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6946163" cy="10572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F94" w:rsidRDefault="00302F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5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ВЫСТАВКА-ФОРУМ</w:t>
      </w:r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«</w:t>
      </w:r>
      <w:r>
        <w:rPr>
          <w:rFonts w:ascii="Trebuchet MS" w:eastAsia="Trebuchet MS" w:hAnsi="Trebuchet MS" w:cs="Trebuchet MS"/>
          <w:b/>
          <w:sz w:val="28"/>
          <w:szCs w:val="28"/>
        </w:rPr>
        <w:t>АГРОТЕХНОЛОГИИ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»</w:t>
      </w:r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bookmarkStart w:id="4" w:name="_heading=h.wgng1hvhfqsu" w:colFirst="0" w:colLast="0"/>
      <w:bookmarkEnd w:id="4"/>
      <w:r>
        <w:rPr>
          <w:rFonts w:ascii="Trebuchet MS" w:eastAsia="Trebuchet MS" w:hAnsi="Trebuchet MS" w:cs="Trebuchet MS"/>
          <w:b/>
          <w:sz w:val="24"/>
          <w:szCs w:val="24"/>
        </w:rPr>
        <w:t xml:space="preserve">5-я межрегиональная специализированная выставка-форум сельскохозяйственной техники, современных технологий, материалов </w:t>
      </w:r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5" w:name="_heading=h.2et92p0" w:colFirst="0" w:colLast="0"/>
      <w:bookmarkEnd w:id="5"/>
      <w:r>
        <w:rPr>
          <w:rFonts w:ascii="Trebuchet MS" w:eastAsia="Trebuchet MS" w:hAnsi="Trebuchet MS" w:cs="Trebuchet MS"/>
          <w:b/>
          <w:sz w:val="22"/>
          <w:szCs w:val="22"/>
        </w:rPr>
        <w:t>14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–</w:t>
      </w:r>
      <w:r>
        <w:rPr>
          <w:rFonts w:ascii="Trebuchet MS" w:eastAsia="Trebuchet MS" w:hAnsi="Trebuchet MS" w:cs="Trebuchet MS"/>
          <w:b/>
          <w:sz w:val="22"/>
          <w:szCs w:val="22"/>
        </w:rPr>
        <w:t>16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февраля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</w:t>
      </w:r>
      <w:r>
        <w:rPr>
          <w:rFonts w:ascii="Trebuchet MS" w:eastAsia="Trebuchet MS" w:hAnsi="Trebuchet MS" w:cs="Trebuchet MS"/>
          <w:b/>
          <w:sz w:val="22"/>
          <w:szCs w:val="22"/>
        </w:rPr>
        <w:t>3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г.</w:t>
      </w:r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Место проведения: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PERM EXPO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, шоссе Космонавтов 59, 1 этаж</w:t>
      </w:r>
    </w:p>
    <w:p w:rsidR="00302F94" w:rsidRDefault="00302F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302F94" w:rsidRDefault="002177E3">
      <w:pPr>
        <w:spacing w:line="240" w:lineRule="auto"/>
        <w:jc w:val="center"/>
        <w:rPr>
          <w:rFonts w:ascii="Trebuchet MS" w:eastAsia="Trebuchet MS" w:hAnsi="Trebuchet MS" w:cs="Trebuchet MS"/>
          <w:b/>
          <w:color w:val="FF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noProof/>
          <w:color w:val="FF0000"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Trebuchet MS" w:eastAsia="Trebuchet MS" w:hAnsi="Trebuchet MS" w:cs="Trebuchet MS"/>
            <w:b/>
            <w:color w:val="FF0000"/>
            <w:sz w:val="24"/>
            <w:szCs w:val="24"/>
            <w:u w:val="single"/>
          </w:rPr>
          <w:t>ЗАРЕГ</w:t>
        </w:r>
        <w:r>
          <w:rPr>
            <w:rFonts w:ascii="Trebuchet MS" w:eastAsia="Trebuchet MS" w:hAnsi="Trebuchet MS" w:cs="Trebuchet MS"/>
            <w:b/>
            <w:color w:val="FF0000"/>
            <w:sz w:val="24"/>
            <w:szCs w:val="24"/>
            <w:u w:val="single"/>
          </w:rPr>
          <w:t>ИСТРИРОВАТЬСЯ</w:t>
        </w:r>
      </w:hyperlink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F94" w:rsidRDefault="00302F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302F94" w:rsidRDefault="00302F94">
      <w:pPr>
        <w:ind w:firstLine="141"/>
        <w:rPr>
          <w:rFonts w:ascii="Trebuchet MS" w:eastAsia="Trebuchet MS" w:hAnsi="Trebuchet MS" w:cs="Trebuchet MS"/>
          <w:sz w:val="22"/>
          <w:szCs w:val="22"/>
        </w:rPr>
      </w:pPr>
      <w:bookmarkStart w:id="6" w:name="_heading=h.3dy6vkm" w:colFirst="0" w:colLast="0"/>
      <w:bookmarkEnd w:id="6"/>
    </w:p>
    <w:p w:rsidR="00302F94" w:rsidRDefault="002177E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ДЕЛОВАЯ ПРОГРАММА (ПРОЕКТ)</w:t>
      </w:r>
    </w:p>
    <w:p w:rsidR="00302F94" w:rsidRDefault="002177E3">
      <w:pPr>
        <w:ind w:right="-723"/>
        <w:jc w:val="right"/>
        <w:rPr>
          <w:rFonts w:ascii="Trebuchet MS" w:eastAsia="Trebuchet MS" w:hAnsi="Trebuchet MS" w:cs="Trebuchet MS"/>
          <w:i/>
          <w:sz w:val="24"/>
          <w:szCs w:val="24"/>
        </w:rPr>
      </w:pPr>
      <w:r>
        <w:t xml:space="preserve">    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 Проект 28.11.2022</w:t>
      </w:r>
    </w:p>
    <w:tbl>
      <w:tblPr>
        <w:tblStyle w:val="a9"/>
        <w:tblW w:w="10785" w:type="dxa"/>
        <w:tblInd w:w="-56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8235"/>
      </w:tblGrid>
      <w:tr w:rsidR="00302F94">
        <w:trPr>
          <w:trHeight w:val="200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2F94" w:rsidRDefault="002177E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14 февраля, вторник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12:00 - 12:45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Торжественное открытие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5-ой межрегиональной специализированной выставки-форума сельскохозяйственной техники, современных технологий, материалов «Агротехнологии».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Обход экспозиции.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Пленарное заседание при участии Министерства агропромышленного комплекса Пермского края «Агропромышленный комплекс в новой экономической реальности. Существующие проблемы, вызовы и перспективы».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«Возможности для получения субсидий и грантов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для МСП. Меры поддержки. Кейсы»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АО «Микрофинансовая компания Пермского края».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«Расширение рынков сбыта промышленных компаний и другие меры господдержки».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«Меры поддержки по компенсации части прямых понесенных затрат на создание и (или) модернизацию объектов АПК. Кредиты и Лизинг».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ГКУ «Центр развития агробизнеса».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«Специальные предложения АО «Россельхозбанк»  – эффективный инструмент поддержки АПК».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«Спецпредложения Росагролизинга как инструмент развития устойчивого рынка сельхозтехники России».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«Сельскохозяйственная техника: сегодняшни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е реалии и перспективы модернизации производства для импортозамещения».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«Меры государственной поддержки и инструменты импортозамещения».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Конференция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«Альтернативы американской и европейской техники из стран БРИКС: возможности преимущества, оптимизация бюджета».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ООО «Ростсельмаш».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«Пути снижения затрат, при приобретении и заказе импортных запасных частей».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(Низамиев Р.Р., ко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ммерческий директор ООО «Проминтел»).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«Комплексное развитие сельских территорий: основные подходы. Реализация проектов комплексного развития сельских территорий. Повышение эффективности реализации проектов по благоустройству сельских террито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рий».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Министерство АПК ПК и Министерство сельского хозяйства РФ.</w:t>
            </w:r>
          </w:p>
        </w:tc>
      </w:tr>
      <w:tr w:rsidR="00302F94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«Механизмы устойчивого развития сельского хозяйства и сельских территорий».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РГАУ-МСХА им. Тимирязева 2022.</w:t>
            </w:r>
          </w:p>
          <w:p w:rsidR="00302F94" w:rsidRDefault="00302F94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 xml:space="preserve">             </w:t>
            </w:r>
            <w:r>
              <w:rPr>
                <w:rFonts w:ascii="Trebuchet MS" w:eastAsia="Trebuchet MS" w:hAnsi="Trebuchet MS" w:cs="Trebuchet MS"/>
                <w:b/>
                <w:noProof/>
                <w:color w:val="FF0000"/>
                <w:sz w:val="22"/>
                <w:szCs w:val="22"/>
                <w:lang w:val="ru-RU"/>
              </w:rPr>
              <w:drawing>
                <wp:inline distT="114300" distB="114300" distL="114300" distR="114300">
                  <wp:extent cx="320253" cy="351827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3" cy="35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rFonts w:ascii="Trebuchet MS" w:eastAsia="Trebuchet MS" w:hAnsi="Trebuchet MS" w:cs="Trebuchet MS"/>
                  <w:b/>
                  <w:color w:val="FF0000"/>
                  <w:sz w:val="24"/>
                  <w:szCs w:val="24"/>
                  <w:u w:val="single"/>
                </w:rPr>
                <w:t>ЗАРЕГ</w:t>
              </w:r>
              <w:r>
                <w:rPr>
                  <w:rFonts w:ascii="Trebuchet MS" w:eastAsia="Trebuchet MS" w:hAnsi="Trebuchet MS" w:cs="Trebuchet MS"/>
                  <w:b/>
                  <w:color w:val="FF0000"/>
                  <w:sz w:val="24"/>
                  <w:szCs w:val="24"/>
                  <w:u w:val="single"/>
                </w:rPr>
                <w:t>ИСТРИРОВАТЬСЯ</w:t>
              </w:r>
            </w:hyperlink>
            <w:r>
              <w:rPr>
                <w:rFonts w:ascii="Trebuchet MS" w:eastAsia="Trebuchet MS" w:hAnsi="Trebuchet MS" w:cs="Trebuchet MS"/>
                <w:b/>
                <w:noProof/>
                <w:sz w:val="22"/>
                <w:szCs w:val="22"/>
                <w:lang w:val="ru-RU"/>
              </w:rPr>
              <w:drawing>
                <wp:inline distT="114300" distB="114300" distL="114300" distR="114300">
                  <wp:extent cx="320253" cy="351827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3" cy="35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94">
        <w:trPr>
          <w:trHeight w:val="315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2F94" w:rsidRDefault="002177E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15 февраля, среда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Бизнес-диалог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«Совет предпринимателей в сфере улучшения инвестиционного климата».</w:t>
            </w:r>
          </w:p>
          <w:p w:rsidR="00302F94" w:rsidRDefault="002177E3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Презентация проекта по производству витаминно-травяной муки: перспектива получения статуса ПИП;</w:t>
            </w:r>
          </w:p>
          <w:p w:rsidR="00302F94" w:rsidRDefault="002177E3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ООО ТК "Пермский": опыт реализации.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«Актуальные вопросы кадровой политики в агропромышленном секторе».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«Профстандарты – 2022: практика применения в кадровой политике».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«Развитие системы дополнительного образования в условиях цифровизации экономики».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«Актуальные вопросы развития кадрового потенциала АПК по реализации ДПП с учетом соответствующих профессиональных стандартов. Образовательный проект «Школа фермера».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ГКУ ПК «Центр развития агробизнеса».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«Агро МВА»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РГАУ-МСХА им. Тимирязева 2022.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«Подготовка кадров и роль науки в развитии АПК. Программы профессионалитета».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(Огородов И.П.,</w:t>
            </w: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директор Пермского НИИСХ, филиал ПФИЦ УрО РАН).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«Малый агробизнес: новые возможности, проблемы интеграции, потенциал самозанятых».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«Цифровые решения в АПК».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ГКУ ПК «Центр развития агробизнеса».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«DIGITAL AGRO - земледелие на основе данных».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ООО «Диджитал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Агро».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«Система мониторинга сыпучих материалов». 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(ООО «DwaveMetrics»).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«Космомониторинг и применение технологий искусственного интеллект».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ГБУ ПК «Центр информационного развития», Министерство информационного развития и связи Пермского края.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«Вовлечение залежных земель в севооборот и «умное» внесение удобрений. Технология ASF (Agronote Soil Fertility) и программная платформа с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искусственным интеллектом TrueFields».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(ген. директор ООО «Агроноут», Трубников А.В.)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 xml:space="preserve">            </w:t>
            </w:r>
            <w:r>
              <w:rPr>
                <w:rFonts w:ascii="Trebuchet MS" w:eastAsia="Trebuchet MS" w:hAnsi="Trebuchet MS" w:cs="Trebuchet MS"/>
                <w:b/>
                <w:noProof/>
                <w:color w:val="FF0000"/>
                <w:sz w:val="22"/>
                <w:szCs w:val="22"/>
                <w:lang w:val="ru-RU"/>
              </w:rPr>
              <w:drawing>
                <wp:inline distT="114300" distB="114300" distL="114300" distR="114300">
                  <wp:extent cx="320253" cy="351827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3" cy="35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2">
              <w:r>
                <w:rPr>
                  <w:rFonts w:ascii="Trebuchet MS" w:eastAsia="Trebuchet MS" w:hAnsi="Trebuchet MS" w:cs="Trebuchet MS"/>
                  <w:b/>
                  <w:color w:val="FF0000"/>
                  <w:sz w:val="24"/>
                  <w:szCs w:val="24"/>
                  <w:u w:val="single"/>
                </w:rPr>
                <w:t>ЗАРЕГ</w:t>
              </w:r>
              <w:r>
                <w:rPr>
                  <w:rFonts w:ascii="Trebuchet MS" w:eastAsia="Trebuchet MS" w:hAnsi="Trebuchet MS" w:cs="Trebuchet MS"/>
                  <w:b/>
                  <w:color w:val="FF0000"/>
                  <w:sz w:val="24"/>
                  <w:szCs w:val="24"/>
                  <w:u w:val="single"/>
                </w:rPr>
                <w:t>ИСТРИРОВАТЬСЯ</w:t>
              </w:r>
            </w:hyperlink>
            <w:r>
              <w:rPr>
                <w:rFonts w:ascii="Trebuchet MS" w:eastAsia="Trebuchet MS" w:hAnsi="Trebuchet MS" w:cs="Trebuchet MS"/>
                <w:b/>
                <w:noProof/>
                <w:sz w:val="22"/>
                <w:szCs w:val="22"/>
                <w:lang w:val="ru-RU"/>
              </w:rPr>
              <w:drawing>
                <wp:inline distT="114300" distB="114300" distL="114300" distR="114300">
                  <wp:extent cx="320253" cy="351827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3" cy="35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94">
        <w:trPr>
          <w:trHeight w:val="315"/>
        </w:trPr>
        <w:tc>
          <w:tcPr>
            <w:tcW w:w="10785" w:type="dxa"/>
            <w:gridSpan w:val="2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2F94" w:rsidRDefault="002177E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16 февраля, четверг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«Цифровизация молочной отрасли».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ООО «Союз Молоко.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«Новые реалии молочного животноводства. Вызовы 2022 года. Итоги. Пути решения. Перспективы».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Семинар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«Биологические средства защиты растений- комплексные решения для защиты урожая. Новинки. Механизм применения. Комплексный подход».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Агрономическая конференция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«Комплексный подход в агротехнологиях».</w:t>
            </w:r>
          </w:p>
          <w:p w:rsidR="00302F94" w:rsidRDefault="00302F94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«Особенности выбора удобрений в зоне рискованного земле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делия».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ООО «Терминал-Лысьва»;</w:t>
            </w:r>
          </w:p>
          <w:p w:rsidR="00302F94" w:rsidRDefault="00302F94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Организатор: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ООО «УралХим».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302F94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Круглый стол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«Экспортный потенциал Пермского края с молочной продукцией».</w:t>
            </w:r>
          </w:p>
        </w:tc>
      </w:tr>
      <w:tr w:rsidR="00302F94">
        <w:trPr>
          <w:trHeight w:val="54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15.00</w:t>
            </w:r>
          </w:p>
          <w:p w:rsidR="00302F94" w:rsidRDefault="002177E3">
            <w:pP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Торжественное закрытие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5-ой межрегиональной специализированной выставки-форума сельскохозяйственной техники, современных технологий, материалов «Агротехнологии». </w:t>
            </w:r>
          </w:p>
          <w:p w:rsidR="00302F94" w:rsidRDefault="002177E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Вручение дипломов.</w:t>
            </w:r>
          </w:p>
        </w:tc>
      </w:tr>
    </w:tbl>
    <w:p w:rsidR="00302F94" w:rsidRDefault="00302F94">
      <w:pPr>
        <w:jc w:val="center"/>
        <w:rPr>
          <w:rFonts w:ascii="Trebuchet MS" w:eastAsia="Trebuchet MS" w:hAnsi="Trebuchet MS" w:cs="Trebuchet MS"/>
          <w:b/>
          <w:highlight w:val="white"/>
          <w:u w:val="single"/>
        </w:rPr>
      </w:pPr>
    </w:p>
    <w:p w:rsidR="00302F94" w:rsidRDefault="002177E3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>
          <w:rPr>
            <w:rFonts w:ascii="Trebuchet MS" w:eastAsia="Trebuchet MS" w:hAnsi="Trebuchet MS" w:cs="Trebuchet MS"/>
            <w:b/>
            <w:color w:val="FF0000"/>
            <w:sz w:val="24"/>
            <w:szCs w:val="24"/>
            <w:u w:val="single"/>
          </w:rPr>
          <w:t>ЗАРЕГ</w:t>
        </w:r>
        <w:r>
          <w:rPr>
            <w:rFonts w:ascii="Trebuchet MS" w:eastAsia="Trebuchet MS" w:hAnsi="Trebuchet MS" w:cs="Trebuchet MS"/>
            <w:b/>
            <w:color w:val="FF0000"/>
            <w:sz w:val="24"/>
            <w:szCs w:val="24"/>
            <w:u w:val="single"/>
          </w:rPr>
          <w:t>ИСТРИРОВАТЬСЯ</w:t>
        </w:r>
      </w:hyperlink>
      <w:r>
        <w:rPr>
          <w:rFonts w:ascii="Trebuchet MS" w:eastAsia="Trebuchet MS" w:hAnsi="Trebuchet MS" w:cs="Trebuchet MS"/>
          <w:b/>
          <w:noProof/>
          <w:sz w:val="22"/>
          <w:szCs w:val="22"/>
          <w:lang w:val="ru-RU"/>
        </w:rPr>
        <w:drawing>
          <wp:inline distT="114300" distB="114300" distL="114300" distR="114300">
            <wp:extent cx="320253" cy="35182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3" cy="35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F94" w:rsidRDefault="00302F94">
      <w:pPr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:rsidR="00302F94" w:rsidRDefault="002177E3">
      <w:pPr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  <w:t>Менеджер отдела конгрессных программ:</w:t>
      </w:r>
    </w:p>
    <w:p w:rsidR="00302F94" w:rsidRDefault="002177E3">
      <w:pPr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Поносова Ольга Венеровна - тел: +7-982-49-05-700 </w:t>
      </w:r>
    </w:p>
    <w:p w:rsidR="00302F94" w:rsidRDefault="002177E3">
      <w:pPr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e-mail: </w:t>
      </w:r>
      <w:hyperlink r:id="rId14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highlight w:val="white"/>
            <w:u w:val="single"/>
          </w:rPr>
          <w:t>ponosova@expoperm.ru</w:t>
        </w:r>
      </w:hyperlink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    </w:t>
      </w:r>
    </w:p>
    <w:p w:rsidR="00302F94" w:rsidRDefault="002177E3">
      <w:pPr>
        <w:jc w:val="center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Внимание! В программе возможны изменения</w:t>
      </w:r>
    </w:p>
    <w:p w:rsidR="00302F94" w:rsidRDefault="002177E3">
      <w:pPr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Актуальная версия программы на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сайте</w:t>
      </w:r>
    </w:p>
    <w:p w:rsidR="00302F94" w:rsidRDefault="00302F94">
      <w:pPr>
        <w:spacing w:line="240" w:lineRule="auto"/>
        <w:rPr>
          <w:rFonts w:ascii="Arial" w:eastAsia="Arial" w:hAnsi="Arial" w:cs="Arial"/>
          <w:b/>
          <w:color w:val="4A86E8"/>
          <w:shd w:val="clear" w:color="auto" w:fill="FBFBFB"/>
        </w:rPr>
      </w:pPr>
    </w:p>
    <w:p w:rsidR="00302F94" w:rsidRDefault="00302F94">
      <w:pPr>
        <w:spacing w:line="240" w:lineRule="auto"/>
        <w:rPr>
          <w:rFonts w:ascii="Arial" w:eastAsia="Arial" w:hAnsi="Arial" w:cs="Arial"/>
          <w:b/>
          <w:color w:val="4A86E8"/>
          <w:shd w:val="clear" w:color="auto" w:fill="FBFBFB"/>
        </w:rPr>
      </w:pPr>
    </w:p>
    <w:sectPr w:rsidR="00302F94">
      <w:footerReference w:type="default" r:id="rId15"/>
      <w:pgSz w:w="11909" w:h="16834"/>
      <w:pgMar w:top="284" w:right="1440" w:bottom="1440" w:left="7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E3" w:rsidRDefault="002177E3">
      <w:pPr>
        <w:spacing w:line="240" w:lineRule="auto"/>
      </w:pPr>
      <w:r>
        <w:separator/>
      </w:r>
    </w:p>
  </w:endnote>
  <w:endnote w:type="continuationSeparator" w:id="0">
    <w:p w:rsidR="002177E3" w:rsidRDefault="00217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94" w:rsidRDefault="002177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0B82">
      <w:rPr>
        <w:color w:val="000000"/>
      </w:rPr>
      <w:fldChar w:fldCharType="separate"/>
    </w:r>
    <w:r w:rsidR="00C80B82">
      <w:rPr>
        <w:noProof/>
        <w:color w:val="000000"/>
      </w:rPr>
      <w:t>2</w:t>
    </w:r>
    <w:r>
      <w:rPr>
        <w:color w:val="000000"/>
      </w:rPr>
      <w:fldChar w:fldCharType="end"/>
    </w:r>
  </w:p>
  <w:p w:rsidR="00302F94" w:rsidRDefault="00302F94">
    <w:pPr>
      <w:spacing w:line="240" w:lineRule="auto"/>
      <w:rPr>
        <w:rFonts w:ascii="Trebuchet MS" w:eastAsia="Trebuchet MS" w:hAnsi="Trebuchet MS" w:cs="Trebuchet MS"/>
        <w:b/>
        <w:sz w:val="24"/>
        <w:szCs w:val="24"/>
      </w:rPr>
    </w:pPr>
  </w:p>
  <w:p w:rsidR="00302F94" w:rsidRDefault="00302F9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E3" w:rsidRDefault="002177E3">
      <w:pPr>
        <w:spacing w:line="240" w:lineRule="auto"/>
      </w:pPr>
      <w:r>
        <w:separator/>
      </w:r>
    </w:p>
  </w:footnote>
  <w:footnote w:type="continuationSeparator" w:id="0">
    <w:p w:rsidR="002177E3" w:rsidRDefault="00217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87"/>
    <w:multiLevelType w:val="multilevel"/>
    <w:tmpl w:val="02D28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4"/>
    <w:rsid w:val="002177E3"/>
    <w:rsid w:val="00302F94"/>
    <w:rsid w:val="00C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741E8-1367-487C-BB0C-9B5D943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AE0FA7"/>
    <w:pPr>
      <w:ind w:left="720"/>
      <w:contextualSpacing/>
    </w:p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poperm.ru/events/zakaz-priglasitelnogo2/?id=170feec6-0bcf-11ed-949d-ac1f6b05dcde&amp;_gl=1*1no219s*_ga*NjIwNzAyNzM5LjE2NTgxNDA1NDM.*_ga_7CGSQJ4H82*MTY3MTAxMTU1My42OS4xLjE2NzEwMTE3NDcuMC4wLjA.&amp;utm_source=gmail&amp;utm_medium=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operm.ru/events/zakaz-priglasitelnogo2/?id=170feec6-0bcf-11ed-949d-ac1f6b05dcde&amp;_gl=1*1no219s*_ga*NjIwNzAyNzM5LjE2NTgxNDA1NDM.*_ga_7CGSQJ4H82*MTY3MTAxMTU1My42OS4xLjE2NzEwMTE3NDcuMC4wLjA.&amp;utm_source=gmail&amp;utm_medium=prog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perm.ru/events/zakaz-priglasitelnogo2/?id=170feec6-0bcf-11ed-949d-ac1f6b05dcde&amp;_gl=1*1no219s*_ga*NjIwNzAyNzM5LjE2NTgxNDA1NDM.*_ga_7CGSQJ4H82*MTY3MTAxMTU1My42OS4xLjE2NzEwMTE3NDcuMC4wLjA.&amp;utm_source=gmail&amp;utm_medium=progr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xpoperm.ru/events/zakaz-priglasitelnogo2/?id=170feec6-0bcf-11ed-949d-ac1f6b05dcde&amp;_gl=1*1no219s*_ga*NjIwNzAyNzM5LjE2NTgxNDA1NDM.*_ga_7CGSQJ4H82*MTY3MTAxMTU1My42OS4xLjE2NzEwMTE3NDcuMC4wLjA.&amp;utm_source=gmail&amp;utm_medium=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onosova@expo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o7ToeRQxyxf8sEnFsc6pwgRinQ==">AMUW2mVL47ncxcCiPbf+lfy6plU5/+OvBszxdxNA/fWiCX5Q/7m7qm+C6yRPhvmvFRaFwtXDQrvCk/7srBfwQ6C+2emQZrGQwW9btGO0eoKsO5dNqwnDwgXlta2AT/SKCmHYJZgZz1JQ8WUjin3BVMfMwhzRGtLnJvvKA/FKmYFS49UknIfW0z9CEfqweo2ic20G2P/zC7HCYMvJHQDivXznL+Jd+NXUsA==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2023-01-20T09:43:00Z</dcterms:created>
  <dcterms:modified xsi:type="dcterms:W3CDTF">2023-01-20T09:43:00Z</dcterms:modified>
</cp:coreProperties>
</file>